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E8" w:rsidRDefault="009223E8" w:rsidP="009223E8">
      <w:pPr>
        <w:pStyle w:val="1"/>
      </w:pPr>
      <w:r>
        <w:t>(71-55-6) 1,1,1-三氯乙烷碳的理化及危险特性表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504"/>
        <w:gridCol w:w="3011"/>
        <w:gridCol w:w="2170"/>
      </w:tblGrid>
      <w:tr w:rsidR="009223E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标</w:t>
            </w:r>
          </w:p>
          <w:p w:rsidR="009223E8" w:rsidRDefault="009223E8" w:rsidP="0090435F">
            <w:pPr>
              <w:spacing w:line="276" w:lineRule="exact"/>
              <w:rPr>
                <w:rFonts w:ascii="宋体" w:hAnsi="宋体"/>
              </w:rPr>
            </w:pPr>
            <w:r>
              <w:rPr>
                <w:rFonts w:ascii="宋体" w:hAnsi="宋体" w:hint="eastAsia"/>
              </w:rPr>
              <w:t>识</w:t>
            </w: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bCs/>
              </w:rPr>
            </w:pPr>
            <w:r>
              <w:rPr>
                <w:rFonts w:ascii="宋体" w:hAnsi="宋体" w:hint="eastAsia"/>
                <w:bCs/>
              </w:rPr>
              <w:t>中文名：</w:t>
            </w:r>
            <w:r>
              <w:rPr>
                <w:rFonts w:ascii="宋体" w:hAnsi="宋体" w:hint="eastAsia"/>
                <w:szCs w:val="18"/>
              </w:rPr>
              <w:t>1,1,1-三氯乙烷</w:t>
            </w:r>
            <w:r>
              <w:rPr>
                <w:rFonts w:ascii="宋体" w:hAnsi="宋体" w:hint="eastAsia"/>
                <w:bCs/>
              </w:rPr>
              <w:t>；</w:t>
            </w:r>
            <w:r>
              <w:rPr>
                <w:rFonts w:ascii="宋体" w:hAnsi="宋体" w:hint="eastAsia"/>
                <w:szCs w:val="18"/>
              </w:rPr>
              <w:t>甲基氯仿</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1,1,1-trichloroethane</w:t>
            </w:r>
            <w:r>
              <w:rPr>
                <w:rFonts w:ascii="宋体" w:hAnsi="宋体" w:hint="eastAsia"/>
                <w:lang w:val="en-GB"/>
              </w:rPr>
              <w:t>；</w:t>
            </w:r>
            <w:r>
              <w:rPr>
                <w:rFonts w:ascii="宋体" w:hAnsi="宋体" w:hint="eastAsia"/>
                <w:szCs w:val="18"/>
              </w:rPr>
              <w:t>methyl chloroform</w:t>
            </w:r>
          </w:p>
        </w:tc>
      </w:tr>
      <w:tr w:rsidR="009223E8" w:rsidTr="0090435F">
        <w:trPr>
          <w:cantSplit/>
          <w:jc w:val="center"/>
        </w:trPr>
        <w:tc>
          <w:tcPr>
            <w:tcW w:w="489" w:type="dxa"/>
            <w:vMerge/>
            <w:tcBorders>
              <w:left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3</w:t>
            </w:r>
            <w:r>
              <w:rPr>
                <w:rFonts w:ascii="宋体" w:hAnsi="宋体" w:hint="eastAsia"/>
                <w:szCs w:val="18"/>
              </w:rPr>
              <w:t>Cl</w:t>
            </w:r>
            <w:r>
              <w:rPr>
                <w:rFonts w:ascii="宋体" w:hAnsi="宋体" w:hint="eastAsia"/>
                <w:szCs w:val="18"/>
                <w:vertAlign w:val="subscript"/>
              </w:rPr>
              <w:t>3</w:t>
            </w:r>
          </w:p>
        </w:tc>
        <w:tc>
          <w:tcPr>
            <w:tcW w:w="3011"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分子量：133.42</w:t>
            </w:r>
          </w:p>
        </w:tc>
        <w:tc>
          <w:tcPr>
            <w:tcW w:w="2170"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UN编号：2831</w:t>
            </w:r>
          </w:p>
        </w:tc>
      </w:tr>
      <w:tr w:rsidR="009223E8" w:rsidTr="0090435F">
        <w:trPr>
          <w:cantSplit/>
          <w:jc w:val="center"/>
        </w:trPr>
        <w:tc>
          <w:tcPr>
            <w:tcW w:w="489" w:type="dxa"/>
            <w:vMerge/>
            <w:tcBorders>
              <w:left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危险类别：第6.1类 毒害品</w:t>
            </w:r>
          </w:p>
        </w:tc>
        <w:tc>
          <w:tcPr>
            <w:tcW w:w="3011"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危规号：  61555</w:t>
            </w:r>
          </w:p>
        </w:tc>
        <w:tc>
          <w:tcPr>
            <w:tcW w:w="2170"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CAS号：</w:t>
            </w:r>
            <w:r>
              <w:rPr>
                <w:rFonts w:ascii="宋体" w:hAnsi="宋体" w:hint="eastAsia"/>
                <w:szCs w:val="18"/>
              </w:rPr>
              <w:t>71-55-6</w:t>
            </w:r>
          </w:p>
        </w:tc>
      </w:tr>
      <w:tr w:rsidR="009223E8" w:rsidTr="0090435F">
        <w:trPr>
          <w:cantSplit/>
          <w:jc w:val="center"/>
        </w:trPr>
        <w:tc>
          <w:tcPr>
            <w:tcW w:w="489" w:type="dxa"/>
            <w:vMerge/>
            <w:tcBorders>
              <w:left w:val="single" w:sz="4" w:space="0" w:color="auto"/>
              <w:bottom w:val="nil"/>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包装标志：有毒品</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包装类别：Ⅱ类</w:t>
            </w:r>
          </w:p>
        </w:tc>
      </w:tr>
      <w:tr w:rsidR="009223E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理</w:t>
            </w:r>
          </w:p>
          <w:p w:rsidR="009223E8" w:rsidRDefault="009223E8" w:rsidP="0090435F">
            <w:pPr>
              <w:spacing w:line="276" w:lineRule="exact"/>
              <w:rPr>
                <w:rFonts w:ascii="宋体" w:hAnsi="宋体"/>
              </w:rPr>
            </w:pPr>
            <w:r>
              <w:rPr>
                <w:rFonts w:ascii="宋体" w:hAnsi="宋体" w:hint="eastAsia"/>
              </w:rPr>
              <w:t>化</w:t>
            </w:r>
          </w:p>
          <w:p w:rsidR="009223E8" w:rsidRDefault="009223E8" w:rsidP="0090435F">
            <w:pPr>
              <w:spacing w:line="276" w:lineRule="exact"/>
              <w:rPr>
                <w:rFonts w:ascii="宋体" w:hAnsi="宋体"/>
              </w:rPr>
            </w:pPr>
            <w:r>
              <w:rPr>
                <w:rFonts w:ascii="宋体" w:hAnsi="宋体" w:hint="eastAsia"/>
              </w:rPr>
              <w:t>性</w:t>
            </w:r>
          </w:p>
          <w:p w:rsidR="009223E8" w:rsidRDefault="009223E8" w:rsidP="0090435F">
            <w:pPr>
              <w:spacing w:line="27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外观与性状：</w:t>
            </w:r>
            <w:r>
              <w:rPr>
                <w:rFonts w:ascii="宋体" w:hAnsi="宋体" w:hint="eastAsia"/>
                <w:szCs w:val="18"/>
              </w:rPr>
              <w:t>无色液体</w:t>
            </w:r>
            <w:r>
              <w:rPr>
                <w:rFonts w:ascii="宋体" w:hAnsi="宋体" w:hint="eastAsia"/>
              </w:rPr>
              <w:t>。</w:t>
            </w:r>
          </w:p>
        </w:tc>
      </w:tr>
      <w:tr w:rsidR="009223E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溶解性：</w:t>
            </w:r>
            <w:r>
              <w:rPr>
                <w:rFonts w:ascii="宋体" w:hAnsi="宋体" w:hint="eastAsia"/>
                <w:szCs w:val="18"/>
              </w:rPr>
              <w:t>不溶于水，溶于乙醇、乙醚等</w:t>
            </w:r>
            <w:r>
              <w:rPr>
                <w:rFonts w:ascii="宋体" w:hAnsi="宋体" w:hint="eastAsia"/>
              </w:rPr>
              <w:t>。</w:t>
            </w:r>
          </w:p>
        </w:tc>
      </w:tr>
      <w:tr w:rsidR="009223E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熔点（℃）：</w:t>
            </w:r>
            <w:r>
              <w:rPr>
                <w:rFonts w:ascii="宋体" w:hAnsi="宋体" w:hint="eastAsia"/>
                <w:szCs w:val="18"/>
              </w:rPr>
              <w:t>-32.5</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沸点（℃）：</w:t>
            </w:r>
            <w:r>
              <w:rPr>
                <w:rFonts w:ascii="宋体" w:hAnsi="宋体" w:hint="eastAsia"/>
                <w:szCs w:val="18"/>
              </w:rPr>
              <w:t>74.1</w:t>
            </w:r>
          </w:p>
        </w:tc>
      </w:tr>
      <w:tr w:rsidR="009223E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相对密度（水＝1）：</w:t>
            </w:r>
            <w:r>
              <w:rPr>
                <w:rFonts w:ascii="宋体" w:hAnsi="宋体" w:hint="eastAsia"/>
                <w:szCs w:val="18"/>
              </w:rPr>
              <w:t>1.35</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相对密度（空气＝1）：</w:t>
            </w:r>
            <w:r>
              <w:rPr>
                <w:rFonts w:ascii="宋体" w:hAnsi="宋体" w:hint="eastAsia"/>
                <w:szCs w:val="18"/>
              </w:rPr>
              <w:t>4.6</w:t>
            </w:r>
          </w:p>
        </w:tc>
      </w:tr>
      <w:tr w:rsidR="009223E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饱和蒸气压（kPa）：</w:t>
            </w:r>
            <w:r>
              <w:rPr>
                <w:rFonts w:ascii="宋体" w:hAnsi="宋体" w:hint="eastAsia"/>
                <w:szCs w:val="18"/>
              </w:rPr>
              <w:t>13.33(20℃)</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燃烧热（kJ/mol）：</w:t>
            </w:r>
            <w:r>
              <w:rPr>
                <w:rFonts w:ascii="宋体" w:hAnsi="宋体" w:hint="eastAsia"/>
                <w:szCs w:val="18"/>
              </w:rPr>
              <w:t>无资料</w:t>
            </w:r>
          </w:p>
        </w:tc>
      </w:tr>
      <w:tr w:rsidR="009223E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临界温度（℃）：</w:t>
            </w:r>
            <w:r>
              <w:rPr>
                <w:rFonts w:ascii="宋体" w:hAnsi="宋体" w:hint="eastAsia"/>
                <w:szCs w:val="18"/>
              </w:rPr>
              <w:t>311.5</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临界压力（MPa）：</w:t>
            </w:r>
            <w:r>
              <w:rPr>
                <w:rFonts w:ascii="宋体" w:hAnsi="宋体" w:hint="eastAsia"/>
                <w:szCs w:val="18"/>
              </w:rPr>
              <w:t>4.48</w:t>
            </w:r>
          </w:p>
        </w:tc>
      </w:tr>
      <w:tr w:rsidR="009223E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燃</w:t>
            </w:r>
          </w:p>
          <w:p w:rsidR="009223E8" w:rsidRDefault="009223E8" w:rsidP="0090435F">
            <w:pPr>
              <w:spacing w:line="276" w:lineRule="exact"/>
              <w:rPr>
                <w:rFonts w:ascii="宋体" w:hAnsi="宋体"/>
              </w:rPr>
            </w:pPr>
            <w:r>
              <w:rPr>
                <w:rFonts w:ascii="宋体" w:hAnsi="宋体" w:hint="eastAsia"/>
              </w:rPr>
              <w:t>烧</w:t>
            </w:r>
          </w:p>
          <w:p w:rsidR="009223E8" w:rsidRDefault="009223E8" w:rsidP="0090435F">
            <w:pPr>
              <w:spacing w:line="276" w:lineRule="exact"/>
              <w:rPr>
                <w:rFonts w:ascii="宋体" w:hAnsi="宋体"/>
              </w:rPr>
            </w:pPr>
            <w:r>
              <w:rPr>
                <w:rFonts w:ascii="宋体" w:hAnsi="宋体" w:hint="eastAsia"/>
              </w:rPr>
              <w:t>爆</w:t>
            </w:r>
          </w:p>
          <w:p w:rsidR="009223E8" w:rsidRDefault="009223E8" w:rsidP="0090435F">
            <w:pPr>
              <w:spacing w:line="276" w:lineRule="exact"/>
              <w:rPr>
                <w:rFonts w:ascii="宋体" w:hAnsi="宋体"/>
              </w:rPr>
            </w:pPr>
            <w:r>
              <w:rPr>
                <w:rFonts w:ascii="宋体" w:hAnsi="宋体" w:hint="eastAsia"/>
              </w:rPr>
              <w:t>炸</w:t>
            </w:r>
          </w:p>
          <w:p w:rsidR="009223E8" w:rsidRDefault="009223E8" w:rsidP="0090435F">
            <w:pPr>
              <w:spacing w:line="276" w:lineRule="exact"/>
              <w:rPr>
                <w:rFonts w:ascii="宋体" w:hAnsi="宋体"/>
              </w:rPr>
            </w:pPr>
            <w:r>
              <w:rPr>
                <w:rFonts w:ascii="宋体" w:hAnsi="宋体" w:hint="eastAsia"/>
              </w:rPr>
              <w:t>危</w:t>
            </w:r>
          </w:p>
          <w:p w:rsidR="009223E8" w:rsidRDefault="009223E8" w:rsidP="0090435F">
            <w:pPr>
              <w:spacing w:line="276" w:lineRule="exact"/>
              <w:rPr>
                <w:rFonts w:ascii="宋体" w:hAnsi="宋体"/>
              </w:rPr>
            </w:pPr>
            <w:r>
              <w:rPr>
                <w:rFonts w:ascii="宋体" w:hAnsi="宋体" w:hint="eastAsia"/>
              </w:rPr>
              <w:t>险</w:t>
            </w:r>
          </w:p>
          <w:p w:rsidR="009223E8" w:rsidRDefault="009223E8" w:rsidP="0090435F">
            <w:pPr>
              <w:spacing w:line="276" w:lineRule="exact"/>
              <w:rPr>
                <w:rFonts w:ascii="宋体" w:hAnsi="宋体"/>
              </w:rPr>
            </w:pPr>
            <w:r>
              <w:rPr>
                <w:rFonts w:ascii="宋体" w:hAnsi="宋体" w:hint="eastAsia"/>
              </w:rPr>
              <w:t>性</w:t>
            </w: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燃烧性：</w:t>
            </w:r>
            <w:r>
              <w:rPr>
                <w:rFonts w:ascii="宋体" w:hAnsi="宋体" w:hint="eastAsia"/>
                <w:szCs w:val="18"/>
              </w:rPr>
              <w:t>可燃</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闪点（℃）：</w:t>
            </w:r>
            <w:r>
              <w:rPr>
                <w:rFonts w:ascii="宋体" w:hAnsi="宋体" w:hint="eastAsia"/>
                <w:szCs w:val="18"/>
              </w:rPr>
              <w:t>无资料</w:t>
            </w:r>
          </w:p>
        </w:tc>
      </w:tr>
      <w:tr w:rsidR="009223E8" w:rsidTr="0090435F">
        <w:trPr>
          <w:cantSplit/>
          <w:jc w:val="center"/>
        </w:trPr>
        <w:tc>
          <w:tcPr>
            <w:tcW w:w="489" w:type="dxa"/>
            <w:vMerge/>
            <w:tcBorders>
              <w:top w:val="single" w:sz="4" w:space="0" w:color="auto"/>
              <w:left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爆炸下限（%）：10.0</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爆炸上限（%）：</w:t>
            </w:r>
            <w:r>
              <w:rPr>
                <w:rFonts w:ascii="宋体" w:hAnsi="宋体" w:hint="eastAsia"/>
                <w:szCs w:val="18"/>
              </w:rPr>
              <w:t>15.5</w:t>
            </w:r>
          </w:p>
        </w:tc>
      </w:tr>
      <w:tr w:rsidR="009223E8" w:rsidTr="0090435F">
        <w:trPr>
          <w:cantSplit/>
          <w:jc w:val="center"/>
        </w:trPr>
        <w:tc>
          <w:tcPr>
            <w:tcW w:w="489" w:type="dxa"/>
            <w:vMerge/>
            <w:tcBorders>
              <w:top w:val="single" w:sz="4" w:space="0" w:color="auto"/>
              <w:left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 xml:space="preserve">引燃温度（℃）：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最小点火能（mJ）：无意义</w:t>
            </w:r>
          </w:p>
        </w:tc>
      </w:tr>
      <w:tr w:rsidR="009223E8" w:rsidTr="0090435F">
        <w:trPr>
          <w:cantSplit/>
          <w:jc w:val="center"/>
        </w:trPr>
        <w:tc>
          <w:tcPr>
            <w:tcW w:w="489" w:type="dxa"/>
            <w:vMerge/>
            <w:tcBorders>
              <w:left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最大爆炸压力（MPa）：</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 xml:space="preserve">稳定性： </w:t>
            </w:r>
          </w:p>
        </w:tc>
      </w:tr>
      <w:tr w:rsidR="009223E8" w:rsidTr="0090435F">
        <w:trPr>
          <w:cantSplit/>
          <w:jc w:val="center"/>
        </w:trPr>
        <w:tc>
          <w:tcPr>
            <w:tcW w:w="489" w:type="dxa"/>
            <w:vMerge/>
            <w:tcBorders>
              <w:left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 xml:space="preserve">聚合危害：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燃烧分解产物：</w:t>
            </w:r>
            <w:r>
              <w:rPr>
                <w:rFonts w:ascii="宋体" w:hAnsi="宋体" w:hint="eastAsia"/>
                <w:szCs w:val="18"/>
              </w:rPr>
              <w:t>一氧化碳、二氧化碳、氯化氢、光气</w:t>
            </w:r>
            <w:r>
              <w:rPr>
                <w:rFonts w:ascii="宋体" w:hAnsi="宋体" w:hint="eastAsia"/>
              </w:rPr>
              <w:t>。</w:t>
            </w:r>
          </w:p>
        </w:tc>
      </w:tr>
      <w:tr w:rsidR="009223E8" w:rsidTr="0090435F">
        <w:trPr>
          <w:cantSplit/>
          <w:jc w:val="center"/>
        </w:trPr>
        <w:tc>
          <w:tcPr>
            <w:tcW w:w="489" w:type="dxa"/>
            <w:vMerge/>
            <w:tcBorders>
              <w:left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避免接触的条件：光照。</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禁忌物：</w:t>
            </w:r>
            <w:r>
              <w:rPr>
                <w:rFonts w:ascii="宋体" w:hAnsi="宋体" w:hint="eastAsia"/>
                <w:szCs w:val="18"/>
              </w:rPr>
              <w:t>强氧化剂、铝及其合金、强碱。</w:t>
            </w:r>
          </w:p>
        </w:tc>
      </w:tr>
      <w:tr w:rsidR="009223E8" w:rsidTr="0090435F">
        <w:trPr>
          <w:cantSplit/>
          <w:jc w:val="center"/>
        </w:trPr>
        <w:tc>
          <w:tcPr>
            <w:tcW w:w="489" w:type="dxa"/>
            <w:vMerge/>
            <w:tcBorders>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危险特性：</w:t>
            </w:r>
            <w:r>
              <w:rPr>
                <w:rFonts w:ascii="宋体" w:hAnsi="宋体" w:hint="eastAsia"/>
                <w:szCs w:val="18"/>
              </w:rPr>
              <w:t>可燃，有毒，具刺激性</w:t>
            </w:r>
            <w:r>
              <w:rPr>
                <w:rFonts w:ascii="宋体" w:hAnsi="宋体" w:hint="eastAsia"/>
              </w:rPr>
              <w:t>。</w:t>
            </w:r>
            <w:r>
              <w:rPr>
                <w:rFonts w:ascii="宋体" w:hAnsi="宋体" w:hint="eastAsia"/>
                <w:szCs w:val="18"/>
              </w:rPr>
              <w:t>遇明火、高热能燃烧，并产生剧毒的光气和氯化氢烟雾。与碱金属和碱土金属能发生强烈反应。与活性金属粉末（如镁、铝等）能发生反应, 引起分解。</w:t>
            </w:r>
          </w:p>
        </w:tc>
      </w:tr>
      <w:tr w:rsidR="009223E8" w:rsidTr="0090435F">
        <w:trPr>
          <w:cantSplit/>
          <w:jc w:val="center"/>
        </w:trPr>
        <w:tc>
          <w:tcPr>
            <w:tcW w:w="489" w:type="dxa"/>
            <w:vMerge/>
            <w:tcBorders>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消防人员须佩戴防毒面具、穿全身消防服，在上风向灭火。喷水保持火场容器冷却，直至灭火结束。灭火剂：雾状水、泡沫、二氧化碳、砂土</w:t>
            </w:r>
            <w:r>
              <w:rPr>
                <w:rFonts w:ascii="宋体" w:hAnsi="宋体" w:hint="eastAsia"/>
              </w:rPr>
              <w:t>。</w:t>
            </w:r>
          </w:p>
        </w:tc>
      </w:tr>
      <w:tr w:rsidR="009223E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毒</w:t>
            </w:r>
          </w:p>
          <w:p w:rsidR="009223E8" w:rsidRDefault="009223E8" w:rsidP="0090435F">
            <w:pPr>
              <w:spacing w:line="27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10300 mg/kg(大鼠经口)</w:t>
            </w:r>
          </w:p>
          <w:p w:rsidR="009223E8" w:rsidRDefault="009223E8" w:rsidP="0090435F">
            <w:pPr>
              <w:spacing w:line="276"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w:t>
            </w:r>
            <w:r>
              <w:rPr>
                <w:rFonts w:ascii="宋体" w:hAnsi="宋体" w:hint="eastAsia"/>
                <w:szCs w:val="18"/>
              </w:rPr>
              <w:t>97920mg/m3，4小时(大鼠吸入)</w:t>
            </w:r>
          </w:p>
        </w:tc>
      </w:tr>
      <w:tr w:rsidR="009223E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侵入途经：吸入、食入、皮肤吸收。</w:t>
            </w:r>
          </w:p>
        </w:tc>
      </w:tr>
      <w:tr w:rsidR="009223E8"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szCs w:val="18"/>
              </w:rPr>
              <w:t>急性中毒主要损害中枢神经系统。轻者表现为头痛、眩晕、步态蹒跚、共济失调、嗜睡等；重者可出现抽搐，甚至昏迷。可引起心律不齐。对皮肤有轻度脱脂和刺激作用</w:t>
            </w:r>
            <w:r>
              <w:rPr>
                <w:rFonts w:ascii="宋体" w:hAnsi="宋体" w:hint="eastAsia"/>
              </w:rPr>
              <w:t>。</w:t>
            </w:r>
          </w:p>
        </w:tc>
      </w:tr>
      <w:tr w:rsidR="009223E8" w:rsidTr="0090435F">
        <w:trPr>
          <w:cantSplit/>
          <w:jc w:val="center"/>
        </w:trPr>
        <w:tc>
          <w:tcPr>
            <w:tcW w:w="489" w:type="dxa"/>
            <w:tcBorders>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急</w:t>
            </w:r>
          </w:p>
          <w:p w:rsidR="009223E8" w:rsidRDefault="009223E8" w:rsidP="0090435F">
            <w:pPr>
              <w:spacing w:line="27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※眼睛接触：</w:t>
            </w:r>
            <w:r>
              <w:rPr>
                <w:rFonts w:ascii="宋体" w:hAnsi="宋体" w:hint="eastAsia"/>
                <w:szCs w:val="18"/>
              </w:rPr>
              <w:t>提起眼睑，用流动清水或生理盐水冲洗。就医</w:t>
            </w:r>
            <w:r>
              <w:rPr>
                <w:rFonts w:ascii="宋体" w:hAnsi="宋体" w:hint="eastAsia"/>
              </w:rPr>
              <w:t>。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※食入：</w:t>
            </w:r>
            <w:r>
              <w:rPr>
                <w:rFonts w:ascii="宋体" w:hAnsi="宋体" w:hint="eastAsia"/>
                <w:szCs w:val="18"/>
              </w:rPr>
              <w:t>饮足量温水，催吐。就医</w:t>
            </w:r>
            <w:r>
              <w:rPr>
                <w:rFonts w:ascii="宋体" w:hAnsi="宋体" w:hint="eastAsia"/>
              </w:rPr>
              <w:t>。</w:t>
            </w:r>
          </w:p>
        </w:tc>
      </w:tr>
      <w:tr w:rsidR="009223E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防</w:t>
            </w:r>
          </w:p>
          <w:p w:rsidR="009223E8" w:rsidRDefault="009223E8" w:rsidP="0090435F">
            <w:pPr>
              <w:spacing w:line="27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工程控制：</w:t>
            </w:r>
            <w:r>
              <w:rPr>
                <w:rFonts w:ascii="宋体" w:hAnsi="宋体" w:hint="eastAsia"/>
                <w:szCs w:val="18"/>
              </w:rPr>
              <w:t>严加密闭，提供充分的局部排风和全面通风</w:t>
            </w:r>
            <w:r>
              <w:rPr>
                <w:rFonts w:ascii="宋体" w:hAnsi="宋体" w:hint="eastAsia"/>
              </w:rPr>
              <w:t>。   ※呼吸系统防护：</w:t>
            </w:r>
            <w:r>
              <w:rPr>
                <w:rFonts w:ascii="宋体" w:hAnsi="宋体" w:hint="eastAsia"/>
                <w:szCs w:val="18"/>
              </w:rPr>
              <w:t>空气中浓度超标时，应该佩戴直接式防毒面具（半面罩）。紧急事态抢救或撤离时，佩戴空气呼吸器</w:t>
            </w:r>
            <w:r>
              <w:rPr>
                <w:rFonts w:ascii="宋体" w:hAnsi="宋体"/>
              </w:rPr>
              <w:t>。</w:t>
            </w:r>
            <w:r>
              <w:rPr>
                <w:rFonts w:ascii="宋体" w:hAnsi="宋体" w:hint="eastAsia"/>
              </w:rPr>
              <w:t xml:space="preserve">   ※眼睛防护：</w:t>
            </w:r>
            <w:r>
              <w:rPr>
                <w:rFonts w:ascii="宋体" w:hAnsi="宋体" w:hint="eastAsia"/>
                <w:szCs w:val="18"/>
              </w:rPr>
              <w:t>戴安全防护眼镜</w:t>
            </w:r>
            <w:r>
              <w:rPr>
                <w:rFonts w:ascii="宋体" w:hAnsi="宋体" w:hint="eastAsia"/>
              </w:rPr>
              <w:t>。   ※身体防护：</w:t>
            </w:r>
            <w:r>
              <w:rPr>
                <w:rFonts w:ascii="宋体" w:hAnsi="宋体" w:hint="eastAsia"/>
                <w:szCs w:val="18"/>
              </w:rPr>
              <w:t>穿防毒物渗透工作服</w:t>
            </w:r>
            <w:r>
              <w:rPr>
                <w:rFonts w:ascii="宋体" w:hAnsi="宋体" w:hint="eastAsia"/>
              </w:rPr>
              <w:t>。   ※手防护：</w:t>
            </w:r>
            <w:r>
              <w:rPr>
                <w:rFonts w:ascii="宋体" w:hAnsi="宋体" w:hint="eastAsia"/>
                <w:szCs w:val="18"/>
              </w:rPr>
              <w:t>戴防化学品手套</w:t>
            </w:r>
            <w:r>
              <w:rPr>
                <w:rFonts w:ascii="宋体" w:hAnsi="宋体" w:hint="eastAsia"/>
              </w:rPr>
              <w:t>。   ※其他：</w:t>
            </w:r>
            <w:r>
              <w:rPr>
                <w:rFonts w:ascii="宋体" w:hAnsi="宋体" w:hint="eastAsia"/>
                <w:szCs w:val="18"/>
              </w:rPr>
              <w:t>工作现场禁止吸烟、进食和饮水。工作完毕，淋浴更衣。单独存放被毒物污染的衣服，洗后备用。注意个人清洁卫生</w:t>
            </w:r>
            <w:r>
              <w:rPr>
                <w:rFonts w:ascii="宋体" w:hAnsi="宋体"/>
              </w:rPr>
              <w:t>。</w:t>
            </w:r>
          </w:p>
        </w:tc>
      </w:tr>
      <w:tr w:rsidR="009223E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泄</w:t>
            </w:r>
          </w:p>
          <w:p w:rsidR="009223E8" w:rsidRDefault="009223E8" w:rsidP="0090435F">
            <w:pPr>
              <w:spacing w:line="276" w:lineRule="exact"/>
              <w:rPr>
                <w:rFonts w:ascii="宋体" w:hAnsi="宋体"/>
              </w:rPr>
            </w:pPr>
            <w:r>
              <w:rPr>
                <w:rFonts w:ascii="宋体" w:hAnsi="宋体" w:hint="eastAsia"/>
              </w:rPr>
              <w:t>漏</w:t>
            </w:r>
          </w:p>
          <w:p w:rsidR="009223E8" w:rsidRDefault="009223E8" w:rsidP="0090435F">
            <w:pPr>
              <w:spacing w:line="276" w:lineRule="exact"/>
              <w:rPr>
                <w:rFonts w:ascii="宋体" w:hAnsi="宋体"/>
              </w:rPr>
            </w:pPr>
            <w:r>
              <w:rPr>
                <w:rFonts w:ascii="宋体" w:hAnsi="宋体" w:hint="eastAsia"/>
              </w:rPr>
              <w:t>处</w:t>
            </w:r>
          </w:p>
          <w:p w:rsidR="009223E8" w:rsidRDefault="009223E8" w:rsidP="0090435F">
            <w:pPr>
              <w:spacing w:line="276"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从上风处进入现场。尽可能切断泄漏源。防止流入下水道、排洪沟等限制性空间。小量泄漏：用砂土或其它不燃材料吸附或吸收。大量泄漏：构筑围堤或挖坑收容。用泡沫覆盖，降低蒸气灾害。用防爆泵转移至槽车或专用收集器内，回收或运至废物处理场所处置</w:t>
            </w:r>
            <w:r>
              <w:rPr>
                <w:rFonts w:ascii="宋体" w:hAnsi="宋体" w:hint="eastAsia"/>
              </w:rPr>
              <w:t>。</w:t>
            </w:r>
          </w:p>
        </w:tc>
      </w:tr>
      <w:tr w:rsidR="009223E8" w:rsidTr="0090435F">
        <w:trPr>
          <w:cantSplit/>
          <w:jc w:val="center"/>
        </w:trPr>
        <w:tc>
          <w:tcPr>
            <w:tcW w:w="489" w:type="dxa"/>
            <w:tcBorders>
              <w:top w:val="single" w:sz="4" w:space="0" w:color="auto"/>
              <w:left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rPr>
              <w:t>储</w:t>
            </w:r>
          </w:p>
          <w:p w:rsidR="009223E8" w:rsidRDefault="009223E8" w:rsidP="0090435F">
            <w:pPr>
              <w:spacing w:line="27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223E8" w:rsidRDefault="009223E8" w:rsidP="0090435F">
            <w:pPr>
              <w:spacing w:line="276" w:lineRule="exact"/>
              <w:rPr>
                <w:rFonts w:ascii="宋体" w:hAnsi="宋体"/>
              </w:rPr>
            </w:pPr>
            <w:r>
              <w:rPr>
                <w:rFonts w:ascii="宋体" w:hAnsi="宋体" w:hint="eastAsia"/>
                <w:szCs w:val="18"/>
              </w:rPr>
              <w:t>储存于阴凉、通风的库房。远离火种、热源。保持容器密封。应与氧化剂、碱类、食用化学品分开存放，切忌混储。配备相应品种和数量的消防器材。储区应备有泄漏应急处理设备和合适的收容材料</w:t>
            </w:r>
            <w:r>
              <w:rPr>
                <w:rFonts w:ascii="宋体" w:hAnsi="宋体" w:hint="eastAsia"/>
              </w:rPr>
              <w:t>。</w:t>
            </w:r>
          </w:p>
          <w:p w:rsidR="009223E8" w:rsidRDefault="009223E8" w:rsidP="0090435F">
            <w:pPr>
              <w:spacing w:line="276"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E8"/>
    <w:rsid w:val="009223E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D7A30-963A-4D85-9635-65088DAB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223E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223E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Company>zyhq</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